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60C0" w14:textId="1243AABC" w:rsidR="00EE48E4" w:rsidRPr="00EE48E4" w:rsidRDefault="00EE48E4" w:rsidP="00EE48E4">
      <w:pPr>
        <w:spacing w:after="0" w:line="240" w:lineRule="auto"/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de-DE"/>
        </w:rPr>
      </w:pPr>
      <w:r w:rsidRPr="00EE48E4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de-DE"/>
        </w:rPr>
        <w:t>Echte Filmfreund</w:t>
      </w:r>
      <w:r w:rsidR="00B71DEF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de-DE"/>
        </w:rPr>
        <w:t>e</w:t>
      </w:r>
    </w:p>
    <w:p w14:paraId="52366C46" w14:textId="3894D3F7" w:rsidR="00EE48E4" w:rsidRPr="00EE48E4" w:rsidRDefault="00EE48E4" w:rsidP="00EE48E4">
      <w:pPr>
        <w:spacing w:after="0" w:line="240" w:lineRule="auto"/>
        <w:rPr>
          <w:rFonts w:ascii="Book Antiqua" w:hAnsi="Book Antiqua"/>
          <w:b/>
          <w:bCs/>
          <w:color w:val="222222"/>
          <w:sz w:val="28"/>
          <w:szCs w:val="28"/>
        </w:rPr>
      </w:pPr>
      <w:r w:rsidRPr="00EE48E4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de-DE"/>
        </w:rPr>
        <w:t xml:space="preserve">Filme für Zuhause und anderswo: </w:t>
      </w:r>
      <w:r w:rsidRPr="00EE48E4">
        <w:rPr>
          <w:rFonts w:ascii="Book Antiqua" w:hAnsi="Book Antiqua"/>
          <w:b/>
          <w:bCs/>
          <w:color w:val="222222"/>
          <w:sz w:val="28"/>
          <w:szCs w:val="28"/>
        </w:rPr>
        <w:t>Das digitale Streaming-Angebot von filmfriend</w:t>
      </w:r>
      <w:r>
        <w:rPr>
          <w:rFonts w:ascii="Book Antiqua" w:hAnsi="Book Antiqua"/>
          <w:b/>
          <w:bCs/>
          <w:color w:val="222222"/>
          <w:sz w:val="28"/>
          <w:szCs w:val="28"/>
        </w:rPr>
        <w:t>, dem Filmportal der Bibliotheken</w:t>
      </w:r>
      <w:r w:rsidRPr="00EE48E4">
        <w:rPr>
          <w:rFonts w:ascii="Book Antiqua" w:hAnsi="Book Antiqua"/>
          <w:b/>
          <w:bCs/>
          <w:color w:val="222222"/>
          <w:sz w:val="28"/>
          <w:szCs w:val="28"/>
        </w:rPr>
        <w:t xml:space="preserve"> </w:t>
      </w:r>
    </w:p>
    <w:p w14:paraId="3F9BB2A4" w14:textId="0CE48F60" w:rsidR="00EE48E4" w:rsidRPr="00EE48E4" w:rsidRDefault="00EE48E4" w:rsidP="0050354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de-DE"/>
        </w:rPr>
      </w:pPr>
    </w:p>
    <w:p w14:paraId="31F5FCB8" w14:textId="77777777" w:rsidR="00C311A4" w:rsidRPr="00EE48E4" w:rsidRDefault="00C311A4" w:rsidP="00503541">
      <w:pPr>
        <w:spacing w:after="0" w:line="240" w:lineRule="auto"/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de-DE"/>
        </w:rPr>
      </w:pPr>
    </w:p>
    <w:p w14:paraId="0B71CF18" w14:textId="190B7C03" w:rsidR="00503541" w:rsidRPr="00503541" w:rsidRDefault="00503541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Die Filmwelt verändert sich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, und das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dramatisch. Eine ganze Branche ist in Aufruhr, seit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weltweit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operierende Streaming-Dienst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e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wie Netflix, Disney + oder Amazon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Prime 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ihre Filmware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n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feil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bieten, 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und das 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oft zu unschlagbaren Einstiegspreisen, gegen die eine Kinoeintrittskarte kaum 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noch 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eine Chance hat.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Langsam, aber beharrlich ändert sich unser Freizeitverhalten, und selbst der filmbegeistertste Kinogänger fragt</w:t>
      </w:r>
      <w:r w:rsidR="00B80E5F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sich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: Wo </w:t>
      </w:r>
      <w:r w:rsidR="00B80E5F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und wie 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sehe ich zukünftig „meine“ Filme?</w:t>
      </w:r>
    </w:p>
    <w:p w14:paraId="282283B1" w14:textId="77777777" w:rsidR="00503541" w:rsidRPr="00503541" w:rsidRDefault="00503541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4F22EB13" w14:textId="10D7AE1C" w:rsidR="00503541" w:rsidRPr="00503541" w:rsidRDefault="00503541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Oft geht es bei den Filmen und Serien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, die die großen Streaming-Dienste anbieten,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mehr um Masse als um Klasse, aber eben nicht nur. So leiden 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u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n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ter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der neuen Konkurrenz </w:t>
      </w:r>
      <w:r w:rsidR="00D01B4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besonders 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auch die Programmkinos, die mit ihrem Angebot hochwertige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r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Spiel- und Dokumentarfilme Woche für Woche dafür sorgen, dass Filmkultur im öffentlichen Raum wahrgenommen wird.</w:t>
      </w:r>
    </w:p>
    <w:p w14:paraId="09A12693" w14:textId="538F94BD" w:rsidR="00503541" w:rsidRDefault="00503541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2447A951" w14:textId="6C628215" w:rsidR="00D01B44" w:rsidRPr="00D01B44" w:rsidRDefault="00D01B44" w:rsidP="00503541">
      <w:pPr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</w:pPr>
      <w:r w:rsidRPr="00D01B44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>Wo und wie sehe ich „meine“ Filme?</w:t>
      </w:r>
    </w:p>
    <w:p w14:paraId="3BBD6899" w14:textId="77777777" w:rsidR="00D01B44" w:rsidRPr="00503541" w:rsidRDefault="00D01B44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065193BF" w14:textId="30DF57D8" w:rsidR="00503541" w:rsidRPr="00503541" w:rsidRDefault="00D01B44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D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ies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ist freilich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nur eine Seite der Entwicklung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en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, denn das Geschäft mit der Ware „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F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ilm“ wird nicht nur härter, sondern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auch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schnelllebiger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.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Kaum 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noch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hat man Zeit, seinen Kinobesuch zu planen, </w:t>
      </w:r>
      <w:r w:rsidR="00F61E57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schon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ist der Film, für den man sich interessiert, wieder aus den Kinos verschwunden. Und das mehr oder weniger dauerhaft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: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Noch gibt es zwar die Gelegenheit, verpasste Filme auf DVD oder Blu-ray nachzuholen, aber auch dieses Marktsegment ist bedroht. Während das Geschäft mit Video-on-Demand 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wächs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t, nimmt der Konsum von DVD und Blu-ray stetig ab, ebenso der Verkauf von DVD- und Blu-Ray-Playern. Eine ganze Branche 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wird zum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Auslaufmodell, 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erweist sich als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ungeeignet für den neuen Medienkonsum </w:t>
      </w:r>
      <w:r w:rsid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via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Smartphone, Tablet und Laptop.</w:t>
      </w:r>
    </w:p>
    <w:p w14:paraId="029DBEA9" w14:textId="77777777" w:rsidR="00503541" w:rsidRPr="00503541" w:rsidRDefault="00503541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78A81CAD" w14:textId="33670A1B" w:rsidR="00503541" w:rsidRPr="00503541" w:rsidRDefault="00B80E5F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Und d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ie Schraube dreht sich munter weiter: Die medientechnologische Entwicklung der letzten Jahre, </w:t>
      </w:r>
      <w:r w:rsid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bei d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er Wissen, Informationen, Unterhaltung und Kultur zunehmend audiovisuell und digital vermittelt werden, stellt </w:t>
      </w:r>
      <w:r w:rsidR="00D01B4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auch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Bibliotheken bundesweit vor </w:t>
      </w:r>
      <w:r w:rsid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neue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Herausforderung</w:t>
      </w:r>
      <w:r w:rsid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en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. </w:t>
      </w:r>
      <w:r w:rsidR="00404EA3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Seit langem schon 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suchen sie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nach einem Weg zur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lastRenderedPageBreak/>
        <w:t xml:space="preserve">kulturellen Partizipation und Demokratisierung </w:t>
      </w:r>
      <w:r w:rsidR="00404EA3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ihrer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Angebote</w:t>
      </w:r>
      <w:r w:rsidR="00404EA3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,</w:t>
      </w:r>
      <w:r w:rsidR="003E5D0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und</w:t>
      </w:r>
      <w:r w:rsidR="00404EA3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zumindest in Bezug auf den Umgang mit hochwertigen Filmen und Serien </w:t>
      </w:r>
      <w:r w:rsidR="00404EA3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bietet sich ihnen 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dafür nun </w:t>
      </w:r>
      <w:r w:rsidR="00404EA3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eine Chance.</w:t>
      </w:r>
    </w:p>
    <w:p w14:paraId="67170932" w14:textId="77777777" w:rsidR="00503541" w:rsidRPr="00503541" w:rsidRDefault="00503541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0289F200" w14:textId="69E79345" w:rsidR="00404EA3" w:rsidRPr="00503541" w:rsidRDefault="00F61E57" w:rsidP="00404EA3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Immer mehr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Stadtbibliotheken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starten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ihr eigenes Streaming-Angebot für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Filme und Serien. </w:t>
      </w:r>
      <w:r w:rsidR="00A86C56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In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</w:t>
      </w:r>
      <w:r w:rsidR="00A86C56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Luxemburg, in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Deutschland, in der Schweiz und in Österreich </w:t>
      </w:r>
      <w:r w:rsidR="00D01B4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schaffen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öffentliche Büchereien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damit </w:t>
      </w:r>
      <w:r w:rsidR="00D01B4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ein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filmkulturelle</w:t>
      </w:r>
      <w:r w:rsidR="00D01B4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s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Gegengewicht zu den machtvoll agierenden</w:t>
      </w:r>
      <w:r w:rsidR="00D01B4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,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kommerziellen Streaming-Diensten</w:t>
      </w:r>
      <w:r w:rsidR="00404EA3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. Mehr noch: </w:t>
      </w:r>
      <w:r w:rsidR="00404EA3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Erstmals </w:t>
      </w:r>
      <w:r w:rsidR="00D01B4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können sie jetzt </w:t>
      </w:r>
      <w:r w:rsidR="00404EA3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auch Menschen erreichen, die die traditionellen Wege der Filmrezeption</w:t>
      </w:r>
      <w:r w:rsidR="00404EA3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,</w:t>
      </w:r>
      <w:r w:rsidR="00404EA3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nicht zuletzt aus finanziellen Gründen</w:t>
      </w:r>
      <w:r w:rsidR="00404EA3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,</w:t>
      </w:r>
      <w:r w:rsidR="00404EA3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bislang nicht nutzten oder nutzen konnten</w:t>
      </w:r>
      <w:r w:rsidR="00404EA3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. Mit ihrem digitalen Filmangebot ermöglichen ihnen die Büchereien </w:t>
      </w:r>
      <w:r w:rsidR="00404EA3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einen leichteren Zugang zur Filmkultur.</w:t>
      </w:r>
    </w:p>
    <w:p w14:paraId="70E0FE55" w14:textId="772332C3" w:rsidR="00404EA3" w:rsidRDefault="00404EA3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1C5F5808" w14:textId="123E33C6" w:rsidR="00D01B44" w:rsidRPr="00D01B44" w:rsidRDefault="00D01B44" w:rsidP="00503541">
      <w:pPr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</w:pPr>
      <w:r w:rsidRPr="00D01B44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 xml:space="preserve">Öffentliche Bibliotheken </w:t>
      </w:r>
      <w:r w:rsidR="002E0725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 xml:space="preserve">werden zum </w:t>
      </w:r>
      <w:r w:rsidRPr="00D01B44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>vitale</w:t>
      </w:r>
      <w:r w:rsidR="002E0725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>n Ort für F</w:t>
      </w:r>
      <w:r w:rsidRPr="00D01B44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>ilmkultur</w:t>
      </w:r>
    </w:p>
    <w:p w14:paraId="529EA195" w14:textId="77777777" w:rsidR="00D01B44" w:rsidRPr="00503541" w:rsidRDefault="00D01B44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5A750039" w14:textId="66CC452F" w:rsidR="00D01B44" w:rsidRDefault="00D01B44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Partner der Bibliotheken ist d</w:t>
      </w:r>
      <w:r w:rsidR="003E5D0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as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in Potsdam</w:t>
      </w:r>
      <w:r w:rsidR="002E0725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-Babelsberg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an</w:t>
      </w:r>
      <w:r w:rsidR="003E5D0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s</w:t>
      </w:r>
      <w:r w:rsidR="00F61E5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ässige </w:t>
      </w:r>
      <w:r w:rsidR="00E67BAB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Video-on-Demand-Portal filmfriend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. Dieses Portal </w:t>
      </w:r>
      <w:r w:rsidR="003E5D0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startete </w:t>
      </w:r>
      <w:r w:rsidR="003E5D0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im Juli 2017 </w:t>
      </w:r>
      <w:r w:rsidR="003E5D0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in Berlin, seitdem </w:t>
      </w:r>
      <w:r w:rsidR="003E5D0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haben sich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immer mehr </w:t>
      </w:r>
      <w:r w:rsidR="003E5D0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öffentliche Bibliotheken und Hochschulbibliotheken für</w:t>
      </w:r>
      <w:r w:rsidR="003E5D0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das </w:t>
      </w:r>
      <w:r w:rsidR="003E5D0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filmfriend</w:t>
      </w:r>
      <w:r w:rsidR="003E5D0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-Konzept </w:t>
      </w:r>
      <w:r w:rsidR="003E5D0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entschieden</w:t>
      </w:r>
      <w:r w:rsidR="003E5D0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. Mittlerweile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sind </w:t>
      </w:r>
      <w:r w:rsidR="00165AA5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ca. 500</w:t>
      </w:r>
      <w:r w:rsidR="003E5D0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</w:t>
      </w:r>
      <w:r w:rsidR="00404EA3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Büchereien </w:t>
      </w:r>
      <w:r w:rsidR="00D1066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in</w:t>
      </w:r>
      <w:r w:rsidR="00165AA5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Luxemburg, in</w:t>
      </w:r>
      <w:r w:rsidR="00D1066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Deutschland, in der Schweiz und in Österreich </w:t>
      </w:r>
      <w:r w:rsidR="00404EA3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angeschlossen, Tendenz </w:t>
      </w:r>
      <w:r w:rsidR="00D1066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weiter </w:t>
      </w:r>
      <w:r w:rsidR="00404EA3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steigend. Die Bibliotheken erwerben </w:t>
      </w:r>
      <w:r w:rsidR="00E67BAB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ein umfangreiches, </w:t>
      </w:r>
      <w:r w:rsidR="00404EA3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engagiert zusammengestellte</w:t>
      </w:r>
      <w:r w:rsidR="003E5D0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s</w:t>
      </w:r>
      <w:r w:rsidR="00404EA3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Filmpaket, wohl wissend, dass andere Trägermedien wie die DVD nicht mehr zukunftsfähig sind, vor allem aber, um sich selbst als ambitionierter und vitaler Kulturort zu präsentieren. </w:t>
      </w:r>
    </w:p>
    <w:p w14:paraId="051226BE" w14:textId="77777777" w:rsidR="00D01B44" w:rsidRDefault="00D01B44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7958703A" w14:textId="56B14964" w:rsidR="00503541" w:rsidRDefault="00E67BAB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Praktisch funktioniert das so: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Über das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Portal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mach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en 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Stadtbibliotheken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für ihre Nutzer*innen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Spiel-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und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Dokumentarfilme, aber auch Kurzfilme und Serien verfügbar</w:t>
      </w:r>
      <w:r w:rsidR="003E5D0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; a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ls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Mitglied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einer öffentlichen Bibliothek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ruft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man über den Mitgliedsausweis die von filmfriend angebotenen Filme auf ein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Fernsehg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erät, ein Tablet oder ein Handy ab</w:t>
      </w:r>
      <w:r w:rsidR="00ED7CB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- v</w:t>
      </w:r>
      <w:r w:rsidR="007634D6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on zuhause aus, </w:t>
      </w:r>
      <w:r w:rsidR="00ED7CB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i</w:t>
      </w:r>
      <w:r w:rsidR="007634D6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m Café oder </w:t>
      </w:r>
      <w:r w:rsidR="00ED7CB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in </w:t>
      </w:r>
      <w:r w:rsidR="007634D6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der Straßenbahn, und das </w:t>
      </w:r>
      <w:r w:rsidR="00ED7CB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immer 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kostenfrei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.</w:t>
      </w:r>
    </w:p>
    <w:p w14:paraId="4918EE29" w14:textId="663AB749" w:rsidR="00E67BAB" w:rsidRDefault="00E67BAB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3FEBA40B" w14:textId="565D1A88" w:rsidR="00503541" w:rsidRDefault="00353553" w:rsidP="00353553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Über die jeweilige Internet-Adresse einer Bibliothek oder die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korrespondierende App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stehen Büchereikunden derzeit </w:t>
      </w:r>
      <w:r w:rsidR="00D95FEB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mehr als</w:t>
      </w:r>
      <w:r w:rsidR="007634D6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</w:t>
      </w:r>
      <w:r w:rsidR="00BE2E3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8</w:t>
      </w:r>
      <w:r w:rsidR="00D95FEB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5</w:t>
      </w:r>
      <w:r w:rsidR="00BE2E3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0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</w:t>
      </w:r>
      <w:r w:rsidR="00BE2E37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Titel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zur Verfügung. Das Angebot unterscheidet sich von dem gängiger Streaming-Portale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deutlich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: Nutzer finden über das Angebot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ihrer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lastRenderedPageBreak/>
        <w:t xml:space="preserve">jeweiligen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Stadt vor allem internationale</w:t>
      </w:r>
      <w:r w:rsidR="007634D6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, besonders europäische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Arthouse-Titel, Filmklassiker, Kurzfilme, Serien und Dokumenta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rfilme</w:t>
      </w:r>
      <w:r w:rsidR="007634D6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,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nicht zuletzt ein nicht minder kompetent kuratiertes Angebot für </w:t>
      </w:r>
      <w:r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Kinder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und Jugendliche.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Die </w:t>
      </w:r>
      <w:r w:rsidR="000713CD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von der 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f</w:t>
      </w:r>
      <w:r w:rsidR="000713CD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ilmwerte GmbH entwickelte Plattform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ist werbefrei und hat keine Laufzeitbegrenzung. </w:t>
      </w:r>
      <w:r w:rsidR="005E4CAB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Regelmäßig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kommen Neuheiten hinzu, </w:t>
      </w:r>
      <w:r w:rsidR="005447AD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die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Filme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sind ständig verfügbar und stehen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überwiegend </w:t>
      </w:r>
      <w:r w:rsidR="00503541" w:rsidRPr="00503541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in Full-HD-Auflösung zur Verfügung. Die Altersfreigabe für Kinder wird bei der Anmeldung auf der Plattform automatisch geprüft.</w:t>
      </w:r>
    </w:p>
    <w:p w14:paraId="3A3C7DFB" w14:textId="6A596847" w:rsidR="007E16AC" w:rsidRDefault="007E16AC" w:rsidP="00353553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03025BAA" w14:textId="6451D51C" w:rsidR="00ED7CBC" w:rsidRPr="00ED7CBC" w:rsidRDefault="00ED7CBC" w:rsidP="00353553">
      <w:pPr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</w:pPr>
      <w:r w:rsidRPr="00ED7CBC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 xml:space="preserve">Der Filmfreund </w:t>
      </w:r>
      <w:r w:rsidR="002E0725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 xml:space="preserve">ist </w:t>
      </w:r>
      <w:r w:rsidRPr="00ED7CBC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 xml:space="preserve">sein eigener </w:t>
      </w:r>
      <w:r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>P</w:t>
      </w:r>
      <w:r w:rsidRPr="00ED7CBC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>r</w:t>
      </w:r>
      <w:r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>o</w:t>
      </w:r>
      <w:r w:rsidRPr="00ED7CBC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>gra</w:t>
      </w:r>
      <w:r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>m</w:t>
      </w:r>
      <w:r w:rsidRPr="00ED7CBC">
        <w:rPr>
          <w:rFonts w:ascii="Book Antiqua" w:eastAsia="Times New Roman" w:hAnsi="Book Antiqua" w:cs="Times New Roman"/>
          <w:i/>
          <w:iCs/>
          <w:color w:val="222222"/>
          <w:sz w:val="28"/>
          <w:szCs w:val="28"/>
          <w:lang w:eastAsia="de-DE"/>
        </w:rPr>
        <w:t>mgestalter</w:t>
      </w:r>
    </w:p>
    <w:p w14:paraId="22C16EEE" w14:textId="77777777" w:rsidR="00ED7CBC" w:rsidRPr="00503541" w:rsidRDefault="00ED7CBC" w:rsidP="00353553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51DA1334" w14:textId="77777777" w:rsidR="007E16AC" w:rsidRDefault="00C7157E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All das wird den Siegeszug der mächtigen Streaming-Riesen nicht stoppen</w:t>
      </w:r>
      <w:r w:rsidR="007634D6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. Dank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filmfriend </w:t>
      </w:r>
      <w:r w:rsidR="007634D6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und des Engagements der 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Bibliotheken </w:t>
      </w:r>
      <w:r w:rsidR="007634D6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gibt es jedoch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ein </w:t>
      </w:r>
      <w:r w:rsidR="00AF3450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aktive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s</w:t>
      </w:r>
      <w:r w:rsidR="00AF3450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,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filmkulturell sinnvolle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s Gegengewicht </w:t>
      </w:r>
      <w:r w:rsidR="007634D6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zum Überangebot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von Filmen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, d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ie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de</w:t>
      </w:r>
      <w:r w:rsidR="00AF3450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n Markt flute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n</w:t>
      </w:r>
      <w:r w:rsidR="00AF3450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. 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G</w:t>
      </w:r>
      <w:r w:rsidR="00AF3450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laubwürdig vermittelt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und eingeordnet</w:t>
      </w:r>
      <w:r w:rsidR="00AF3450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, erleichtern 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unter anderem spezielle Kollektionen </w:t>
      </w:r>
      <w:r w:rsidR="00AF3450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den Überblick und 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so</w:t>
      </w:r>
      <w:r w:rsidR="00AF3450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mit die 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individuelle </w:t>
      </w:r>
      <w:r w:rsidR="00AF3450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Entscheidung für einen Film. </w:t>
      </w:r>
    </w:p>
    <w:p w14:paraId="74C74504" w14:textId="77777777" w:rsidR="007E16AC" w:rsidRDefault="007E16AC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4E011A5A" w14:textId="72788689" w:rsidR="00503541" w:rsidRDefault="00AF3450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Und das Kino? Das behält seinen Platz auch in Zukunft </w:t>
      </w:r>
      <w:r w:rsidR="007E16AC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als der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unverzichtbare Ort für gute Filme. Wobei es dank der Bibliotheken </w:t>
      </w:r>
      <w:r w:rsidR="00C311A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nun </w:t>
      </w:r>
      <w:r w:rsidR="007D72FE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beispielsweise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möglich ist, sich </w:t>
      </w:r>
      <w:r w:rsidR="00C311A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im Kino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auf der großen Leinwand</w:t>
      </w:r>
      <w:r w:rsidR="00FE01BD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„Oscar“-Preisträger anzuschauen und ergänzend dazu bei filmfriend weitere Werke von </w:t>
      </w:r>
      <w:r w:rsidR="00432CD3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denselben Künstlern </w:t>
      </w:r>
      <w:r w:rsidR="00C311A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zu e</w:t>
      </w:r>
      <w:r w:rsidR="007D72FE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n</w:t>
      </w:r>
      <w:r w:rsidR="00C311A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tdecken</w:t>
      </w:r>
      <w:r w:rsidR="00865322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. So verbinde</w:t>
      </w:r>
      <w:r w:rsidR="00C311A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n sich </w:t>
      </w:r>
      <w:r w:rsidR="00865322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Kino-Repertoire </w:t>
      </w:r>
      <w:r w:rsidR="00C311A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und </w:t>
      </w:r>
      <w:r w:rsidR="00865322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Kino-Aktualität</w:t>
      </w:r>
      <w:r w:rsidR="00C311A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, der Filmfreund </w:t>
      </w:r>
      <w:r w:rsidR="00865322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wird zu</w:t>
      </w:r>
      <w:r w:rsidR="007D72FE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seine</w:t>
      </w:r>
      <w:r w:rsidR="00865322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m eigenen Programmgestalter. </w:t>
      </w:r>
      <w:r w:rsidR="00C311A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Was k</w:t>
      </w:r>
      <w:r w:rsidR="00865322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eine schlechte Perspektive in Zeiten visueller </w:t>
      </w:r>
      <w:r w:rsidR="00BE66F8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R</w:t>
      </w:r>
      <w:r w:rsidR="00865322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eiz</w:t>
      </w:r>
      <w:r w:rsidR="00BE66F8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überflutungen</w:t>
      </w:r>
      <w:r w:rsidR="00C311A4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ist</w:t>
      </w:r>
      <w:r w:rsidR="00865322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.</w:t>
      </w:r>
    </w:p>
    <w:p w14:paraId="2C55A3E9" w14:textId="6C7DFCFB" w:rsidR="00C16637" w:rsidRDefault="00C16637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385F1322" w14:textId="24B5EBFA" w:rsidR="00C16637" w:rsidRDefault="00C16637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722AA23F" w14:textId="2B5F8AA6" w:rsidR="00805FC0" w:rsidRDefault="00805FC0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0B56DB19" w14:textId="77777777" w:rsidR="00805FC0" w:rsidRDefault="00805FC0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</w:p>
    <w:p w14:paraId="6F4A8982" w14:textId="724E1493" w:rsidR="00805FC0" w:rsidRDefault="00805FC0" w:rsidP="00503541">
      <w:pPr>
        <w:spacing w:after="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</w:pP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Umfang: 5.</w:t>
      </w:r>
      <w:r w:rsidR="00C41C0A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6</w:t>
      </w:r>
      <w:r w:rsidR="00662B82"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>63</w:t>
      </w:r>
      <w:r>
        <w:rPr>
          <w:rFonts w:ascii="Book Antiqua" w:eastAsia="Times New Roman" w:hAnsi="Book Antiqua" w:cs="Times New Roman"/>
          <w:color w:val="222222"/>
          <w:sz w:val="28"/>
          <w:szCs w:val="28"/>
          <w:lang w:eastAsia="de-DE"/>
        </w:rPr>
        <w:t xml:space="preserve"> Zeichen (inkl. Leerzeichen)</w:t>
      </w:r>
    </w:p>
    <w:sectPr w:rsidR="00805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75B"/>
    <w:multiLevelType w:val="multilevel"/>
    <w:tmpl w:val="509A9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CD41AB"/>
    <w:multiLevelType w:val="hybridMultilevel"/>
    <w:tmpl w:val="8A04384C"/>
    <w:lvl w:ilvl="0" w:tplc="07546D32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427A"/>
    <w:multiLevelType w:val="multilevel"/>
    <w:tmpl w:val="00CE1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AEE75A1"/>
    <w:multiLevelType w:val="multilevel"/>
    <w:tmpl w:val="F9EC9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2C672ED"/>
    <w:multiLevelType w:val="multilevel"/>
    <w:tmpl w:val="583C7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7530358"/>
    <w:multiLevelType w:val="multilevel"/>
    <w:tmpl w:val="E3F61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8825FA2"/>
    <w:multiLevelType w:val="multilevel"/>
    <w:tmpl w:val="290C1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D54075"/>
    <w:multiLevelType w:val="hybridMultilevel"/>
    <w:tmpl w:val="5A18ACC6"/>
    <w:lvl w:ilvl="0" w:tplc="24426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F2858"/>
    <w:multiLevelType w:val="multilevel"/>
    <w:tmpl w:val="F1DE7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B0D5428"/>
    <w:multiLevelType w:val="multilevel"/>
    <w:tmpl w:val="8EA60C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7C2C72"/>
    <w:multiLevelType w:val="multilevel"/>
    <w:tmpl w:val="895E4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FAA59A0"/>
    <w:multiLevelType w:val="multilevel"/>
    <w:tmpl w:val="1C228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5373D29"/>
    <w:multiLevelType w:val="hybridMultilevel"/>
    <w:tmpl w:val="8C68F0C4"/>
    <w:lvl w:ilvl="0" w:tplc="B62687BA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C6D6A"/>
    <w:multiLevelType w:val="multilevel"/>
    <w:tmpl w:val="975E6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5E12C07"/>
    <w:multiLevelType w:val="multilevel"/>
    <w:tmpl w:val="74B01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8F97776"/>
    <w:multiLevelType w:val="multilevel"/>
    <w:tmpl w:val="5754B4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FCC3991"/>
    <w:multiLevelType w:val="multilevel"/>
    <w:tmpl w:val="680607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4EF505F"/>
    <w:multiLevelType w:val="multilevel"/>
    <w:tmpl w:val="1742B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5551AC3"/>
    <w:multiLevelType w:val="multilevel"/>
    <w:tmpl w:val="E1561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4075B44"/>
    <w:multiLevelType w:val="multilevel"/>
    <w:tmpl w:val="F8C89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D402AC2"/>
    <w:multiLevelType w:val="multilevel"/>
    <w:tmpl w:val="125EF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2F22637"/>
    <w:multiLevelType w:val="hybridMultilevel"/>
    <w:tmpl w:val="7900621E"/>
    <w:lvl w:ilvl="0" w:tplc="0407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59EB"/>
    <w:multiLevelType w:val="multilevel"/>
    <w:tmpl w:val="9E4AF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6474A78"/>
    <w:multiLevelType w:val="multilevel"/>
    <w:tmpl w:val="3244C2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6916511"/>
    <w:multiLevelType w:val="multilevel"/>
    <w:tmpl w:val="395CF6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A124F23"/>
    <w:multiLevelType w:val="multilevel"/>
    <w:tmpl w:val="82EC01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DC06FE0"/>
    <w:multiLevelType w:val="multilevel"/>
    <w:tmpl w:val="8A263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23"/>
  </w:num>
  <w:num w:numId="5">
    <w:abstractNumId w:val="18"/>
  </w:num>
  <w:num w:numId="6">
    <w:abstractNumId w:val="2"/>
  </w:num>
  <w:num w:numId="7">
    <w:abstractNumId w:val="10"/>
  </w:num>
  <w:num w:numId="8">
    <w:abstractNumId w:val="16"/>
  </w:num>
  <w:num w:numId="9">
    <w:abstractNumId w:val="8"/>
  </w:num>
  <w:num w:numId="10">
    <w:abstractNumId w:val="13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5"/>
  </w:num>
  <w:num w:numId="16">
    <w:abstractNumId w:val="26"/>
  </w:num>
  <w:num w:numId="17">
    <w:abstractNumId w:val="4"/>
  </w:num>
  <w:num w:numId="18">
    <w:abstractNumId w:val="11"/>
  </w:num>
  <w:num w:numId="19">
    <w:abstractNumId w:val="6"/>
  </w:num>
  <w:num w:numId="20">
    <w:abstractNumId w:val="17"/>
  </w:num>
  <w:num w:numId="21">
    <w:abstractNumId w:val="25"/>
  </w:num>
  <w:num w:numId="22">
    <w:abstractNumId w:val="22"/>
  </w:num>
  <w:num w:numId="23">
    <w:abstractNumId w:val="3"/>
  </w:num>
  <w:num w:numId="24">
    <w:abstractNumId w:val="21"/>
  </w:num>
  <w:num w:numId="25">
    <w:abstractNumId w:val="12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B5"/>
    <w:rsid w:val="000555C3"/>
    <w:rsid w:val="000713CD"/>
    <w:rsid w:val="00165AA5"/>
    <w:rsid w:val="001F7DB5"/>
    <w:rsid w:val="002B0B01"/>
    <w:rsid w:val="002B3E1F"/>
    <w:rsid w:val="002E0725"/>
    <w:rsid w:val="00353553"/>
    <w:rsid w:val="003735B7"/>
    <w:rsid w:val="003E5D01"/>
    <w:rsid w:val="00404EA3"/>
    <w:rsid w:val="00432CD3"/>
    <w:rsid w:val="00503541"/>
    <w:rsid w:val="005126AC"/>
    <w:rsid w:val="005447AD"/>
    <w:rsid w:val="005E10F5"/>
    <w:rsid w:val="005E4CAB"/>
    <w:rsid w:val="00626795"/>
    <w:rsid w:val="00662B82"/>
    <w:rsid w:val="00675B90"/>
    <w:rsid w:val="006B0541"/>
    <w:rsid w:val="006E781A"/>
    <w:rsid w:val="006F4596"/>
    <w:rsid w:val="00700512"/>
    <w:rsid w:val="007634D6"/>
    <w:rsid w:val="0077675A"/>
    <w:rsid w:val="00791A79"/>
    <w:rsid w:val="007D72FE"/>
    <w:rsid w:val="007E16AC"/>
    <w:rsid w:val="00805275"/>
    <w:rsid w:val="00805FC0"/>
    <w:rsid w:val="00865322"/>
    <w:rsid w:val="0088703E"/>
    <w:rsid w:val="009C19B7"/>
    <w:rsid w:val="009D4D3E"/>
    <w:rsid w:val="00A31D6A"/>
    <w:rsid w:val="00A86C56"/>
    <w:rsid w:val="00AF3450"/>
    <w:rsid w:val="00B71DEF"/>
    <w:rsid w:val="00B80E5F"/>
    <w:rsid w:val="00BC18AC"/>
    <w:rsid w:val="00BC2C94"/>
    <w:rsid w:val="00BE2E37"/>
    <w:rsid w:val="00BE66F8"/>
    <w:rsid w:val="00C16637"/>
    <w:rsid w:val="00C311A4"/>
    <w:rsid w:val="00C41C0A"/>
    <w:rsid w:val="00C50B77"/>
    <w:rsid w:val="00C7157E"/>
    <w:rsid w:val="00D01B44"/>
    <w:rsid w:val="00D10661"/>
    <w:rsid w:val="00D76032"/>
    <w:rsid w:val="00D87848"/>
    <w:rsid w:val="00D95FEB"/>
    <w:rsid w:val="00E05FCA"/>
    <w:rsid w:val="00E67BAB"/>
    <w:rsid w:val="00ED7CBC"/>
    <w:rsid w:val="00EE48E4"/>
    <w:rsid w:val="00EF4084"/>
    <w:rsid w:val="00F61E57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07A2"/>
  <w15:chartTrackingRefBased/>
  <w15:docId w15:val="{D6C820F3-A09A-4A79-976F-BA955C38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4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675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F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F7DB5"/>
  </w:style>
  <w:style w:type="character" w:customStyle="1" w:styleId="eop">
    <w:name w:val="eop"/>
    <w:basedOn w:val="Absatz-Standardschriftart"/>
    <w:rsid w:val="001F7DB5"/>
  </w:style>
  <w:style w:type="character" w:customStyle="1" w:styleId="spellingerror">
    <w:name w:val="spellingerror"/>
    <w:basedOn w:val="Absatz-Standardschriftart"/>
    <w:rsid w:val="001F7DB5"/>
  </w:style>
  <w:style w:type="character" w:customStyle="1" w:styleId="contextualspellingandgrammarerror">
    <w:name w:val="contextualspellingandgrammarerror"/>
    <w:basedOn w:val="Absatz-Standardschriftart"/>
    <w:rsid w:val="001F7DB5"/>
  </w:style>
  <w:style w:type="paragraph" w:styleId="StandardWeb">
    <w:name w:val="Normal (Web)"/>
    <w:basedOn w:val="Standard"/>
    <w:uiPriority w:val="99"/>
    <w:unhideWhenUsed/>
    <w:rsid w:val="006F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F4596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5B9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selectionshareable">
    <w:name w:val="selectionshareable"/>
    <w:basedOn w:val="Standard"/>
    <w:rsid w:val="0067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B0B0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48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458CD698D8741BB9B864152B626D3" ma:contentTypeVersion="13" ma:contentTypeDescription="Ein neues Dokument erstellen." ma:contentTypeScope="" ma:versionID="b6b039aa78d21881f33518dd714d94b9">
  <xsd:schema xmlns:xsd="http://www.w3.org/2001/XMLSchema" xmlns:xs="http://www.w3.org/2001/XMLSchema" xmlns:p="http://schemas.microsoft.com/office/2006/metadata/properties" xmlns:ns2="e4fc096f-28e2-4ca7-9079-cec1b8bd7093" xmlns:ns3="434fd23b-5027-4279-a4ea-9680e2c9b93e" targetNamespace="http://schemas.microsoft.com/office/2006/metadata/properties" ma:root="true" ma:fieldsID="48f2150815f5414bdc6e6044c8470942" ns2:_="" ns3:_="">
    <xsd:import namespace="e4fc096f-28e2-4ca7-9079-cec1b8bd7093"/>
    <xsd:import namespace="434fd23b-5027-4279-a4ea-9680e2c9b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c096f-28e2-4ca7-9079-cec1b8bd7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d23b-5027-4279-a4ea-9680e2c9b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7B2C0-D417-4DE4-A3CF-08F7EEF0D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c096f-28e2-4ca7-9079-cec1b8bd7093"/>
    <ds:schemaRef ds:uri="434fd23b-5027-4279-a4ea-9680e2c9b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521F2-AC00-4503-AD64-7AEC4C0C4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81F97-7813-47B3-A24C-A1AE5E067A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</dc:creator>
  <cp:keywords/>
  <dc:description/>
  <cp:lastModifiedBy>Juliette Le Baron</cp:lastModifiedBy>
  <cp:revision>53</cp:revision>
  <cp:lastPrinted>2020-03-10T12:20:00Z</cp:lastPrinted>
  <dcterms:created xsi:type="dcterms:W3CDTF">2020-03-09T10:58:00Z</dcterms:created>
  <dcterms:modified xsi:type="dcterms:W3CDTF">2022-03-24T14:01:00Z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0x0101008EF458CD698D8741BB9B864152B626D3</vt:lpwstr>
  </property>
</Properties>
</file>